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1D" w:rsidRDefault="00C075F6" w:rsidP="00E52398">
      <w:r>
        <w:rPr>
          <w:noProof/>
        </w:rPr>
        <w:pict>
          <v:shapetype id="_x0000_t202" coordsize="21600,21600" o:spt="202" path="m,l,21600r21600,l21600,xe">
            <v:stroke joinstyle="miter"/>
            <v:path gradientshapeok="t" o:connecttype="rect"/>
          </v:shapetype>
          <v:shape id="_x0000_s1035" type="#_x0000_t202" style="position:absolute;margin-left:-1in;margin-top:-55.5pt;width:560.4pt;height:87pt;z-index:251655680" fillcolor="#648f3f" stroked="f">
            <v:textbox style="mso-next-textbox:#_x0000_s1035">
              <w:txbxContent>
                <w:p w:rsidR="00A03FF1" w:rsidRPr="00AA5E38" w:rsidRDefault="00A03FF1" w:rsidP="00E52398">
                  <w:pPr>
                    <w:jc w:val="center"/>
                    <w:rPr>
                      <w:b/>
                      <w:color w:val="FFFFFF"/>
                      <w:sz w:val="72"/>
                      <w:szCs w:val="72"/>
                    </w:rPr>
                  </w:pPr>
                  <w:r>
                    <w:rPr>
                      <w:b/>
                    </w:rPr>
                    <w:br/>
                  </w:r>
                  <w:proofErr w:type="spellStart"/>
                  <w:r w:rsidRPr="00AA5E38">
                    <w:rPr>
                      <w:b/>
                      <w:color w:val="FFFFFF"/>
                      <w:sz w:val="48"/>
                      <w:szCs w:val="48"/>
                    </w:rPr>
                    <w:t>Sustrans</w:t>
                  </w:r>
                  <w:proofErr w:type="spellEnd"/>
                  <w:r w:rsidRPr="00AA5E38">
                    <w:rPr>
                      <w:b/>
                      <w:color w:val="FFFFFF"/>
                    </w:rPr>
                    <w:t xml:space="preserve"> </w:t>
                  </w:r>
                  <w:r w:rsidRPr="00AA5E38">
                    <w:rPr>
                      <w:b/>
                      <w:color w:val="FFFFFF"/>
                      <w:sz w:val="72"/>
                      <w:szCs w:val="72"/>
                    </w:rPr>
                    <w:t xml:space="preserve">Bike It Plus </w:t>
                  </w:r>
                  <w:r w:rsidRPr="00AA5E38">
                    <w:rPr>
                      <w:b/>
                      <w:color w:val="FFFFFF"/>
                      <w:sz w:val="48"/>
                      <w:szCs w:val="48"/>
                    </w:rPr>
                    <w:t xml:space="preserve">in </w:t>
                  </w:r>
                  <w:r>
                    <w:rPr>
                      <w:b/>
                      <w:color w:val="FFFFFF"/>
                      <w:sz w:val="48"/>
                      <w:szCs w:val="48"/>
                    </w:rPr>
                    <w:t>Salisbury</w:t>
                  </w:r>
                </w:p>
                <w:p w:rsidR="00A03FF1" w:rsidRPr="00AF2E62" w:rsidRDefault="00A03FF1" w:rsidP="009E55AE">
                  <w:pPr>
                    <w:jc w:val="right"/>
                    <w:rPr>
                      <w:rFonts w:cs="Arial"/>
                      <w:color w:val="FFFFFF" w:themeColor="background1"/>
                      <w:sz w:val="22"/>
                      <w:szCs w:val="22"/>
                    </w:rPr>
                  </w:pPr>
                  <w:r w:rsidRPr="00AF2E62">
                    <w:rPr>
                      <w:rFonts w:cs="Arial"/>
                      <w:color w:val="FFFFFF" w:themeColor="background1"/>
                      <w:sz w:val="22"/>
                      <w:szCs w:val="22"/>
                    </w:rPr>
                    <w:t xml:space="preserve">Robin.Imeson@sustrans.org.uk       </w:t>
                  </w:r>
                </w:p>
                <w:p w:rsidR="00A03FF1" w:rsidRPr="00AA5E38" w:rsidRDefault="00A03FF1" w:rsidP="009E55AE">
                  <w:pPr>
                    <w:jc w:val="right"/>
                    <w:rPr>
                      <w:rFonts w:cs="Arial"/>
                      <w:color w:val="FFFFFF"/>
                      <w:sz w:val="22"/>
                      <w:szCs w:val="22"/>
                    </w:rPr>
                  </w:pPr>
                  <w:r>
                    <w:rPr>
                      <w:rFonts w:cs="Arial"/>
                      <w:color w:val="FFFFFF"/>
                      <w:sz w:val="22"/>
                      <w:szCs w:val="22"/>
                    </w:rPr>
                    <w:t>07818 522991</w:t>
                  </w:r>
                </w:p>
                <w:p w:rsidR="00A03FF1" w:rsidRPr="00AE4255" w:rsidRDefault="00A03FF1" w:rsidP="00E52398">
                  <w:pPr>
                    <w:jc w:val="center"/>
                  </w:pPr>
                </w:p>
              </w:txbxContent>
            </v:textbox>
          </v:shape>
        </w:pict>
      </w:r>
    </w:p>
    <w:p w:rsidR="00A7151D" w:rsidRDefault="00A7151D" w:rsidP="00E52398"/>
    <w:p w:rsidR="00A7151D" w:rsidRDefault="00A7151D" w:rsidP="00E52398"/>
    <w:p w:rsidR="00A7151D" w:rsidRDefault="00C075F6" w:rsidP="00E52398">
      <w:r>
        <w:rPr>
          <w:noProof/>
        </w:rPr>
        <w:pict>
          <v:shape id="_x0000_s1053" type="#_x0000_t202" style="position:absolute;margin-left:311.4pt;margin-top:3.75pt;width:178.35pt;height:489.15pt;z-index:251656704" fillcolor="#648f3f" stroked="f" strokecolor="#333">
            <v:textbox style="mso-next-textbox:#_x0000_s1053">
              <w:txbxContent>
                <w:p w:rsidR="00A03FF1" w:rsidRPr="00201096" w:rsidRDefault="00A03FF1" w:rsidP="00A03FF1">
                  <w:pPr>
                    <w:rPr>
                      <w:rFonts w:asciiTheme="minorHAnsi" w:hAnsiTheme="minorHAnsi" w:cs="Arial"/>
                      <w:b/>
                      <w:color w:val="FFFFFF" w:themeColor="background1"/>
                      <w:sz w:val="28"/>
                      <w:szCs w:val="28"/>
                    </w:rPr>
                  </w:pPr>
                  <w:r w:rsidRPr="00A03FF1">
                    <w:rPr>
                      <w:rFonts w:asciiTheme="minorHAnsi" w:hAnsiTheme="minorHAnsi" w:cs="Arial"/>
                      <w:b/>
                      <w:color w:val="FFFFFF" w:themeColor="background1"/>
                      <w:sz w:val="28"/>
                      <w:szCs w:val="28"/>
                    </w:rPr>
                    <w:t>Case Study:</w:t>
                  </w:r>
                  <w:r w:rsidR="00201096">
                    <w:rPr>
                      <w:rFonts w:asciiTheme="minorHAnsi" w:hAnsiTheme="minorHAnsi" w:cs="Arial"/>
                      <w:b/>
                      <w:color w:val="FFFFFF" w:themeColor="background1"/>
                      <w:sz w:val="28"/>
                      <w:szCs w:val="28"/>
                    </w:rPr>
                    <w:t xml:space="preserve"> </w:t>
                  </w:r>
                  <w:proofErr w:type="spellStart"/>
                  <w:r w:rsidRPr="00A03FF1">
                    <w:rPr>
                      <w:rFonts w:asciiTheme="minorHAnsi" w:hAnsiTheme="minorHAnsi" w:cs="Arial"/>
                      <w:b/>
                      <w:color w:val="FFFFFF" w:themeColor="background1"/>
                      <w:sz w:val="28"/>
                      <w:szCs w:val="28"/>
                    </w:rPr>
                    <w:t>Bemerton</w:t>
                  </w:r>
                  <w:proofErr w:type="spellEnd"/>
                  <w:r w:rsidRPr="00A03FF1">
                    <w:rPr>
                      <w:rFonts w:asciiTheme="minorHAnsi" w:hAnsiTheme="minorHAnsi" w:cs="Arial"/>
                      <w:b/>
                      <w:color w:val="FFFFFF" w:themeColor="background1"/>
                      <w:sz w:val="28"/>
                      <w:szCs w:val="28"/>
                    </w:rPr>
                    <w:t xml:space="preserve"> St John Primary School</w:t>
                  </w:r>
                  <w:r>
                    <w:rPr>
                      <w:rFonts w:asciiTheme="minorHAnsi" w:hAnsiTheme="minorHAnsi" w:cs="Arial"/>
                      <w:color w:val="FFFFFF" w:themeColor="background1"/>
                      <w:sz w:val="28"/>
                      <w:szCs w:val="28"/>
                    </w:rPr>
                    <w:t xml:space="preserve"> </w:t>
                  </w:r>
                  <w:r w:rsidRPr="00A03FF1">
                    <w:rPr>
                      <w:rFonts w:asciiTheme="minorHAnsi" w:hAnsiTheme="minorHAnsi" w:cs="Arial"/>
                      <w:color w:val="FFFFFF" w:themeColor="background1"/>
                      <w:sz w:val="22"/>
                      <w:szCs w:val="22"/>
                    </w:rPr>
                    <w:t xml:space="preserve">became a Bike it Plus school in October 2014. </w:t>
                  </w:r>
                </w:p>
                <w:p w:rsidR="00A03FF1" w:rsidRPr="00A03FF1" w:rsidRDefault="00A03FF1" w:rsidP="00A03FF1">
                  <w:pPr>
                    <w:rPr>
                      <w:rFonts w:asciiTheme="minorHAnsi" w:hAnsiTheme="minorHAnsi" w:cs="Arial"/>
                      <w:color w:val="FFFFFF" w:themeColor="background1"/>
                      <w:sz w:val="22"/>
                      <w:szCs w:val="22"/>
                    </w:rPr>
                  </w:pPr>
                </w:p>
                <w:p w:rsidR="00A03FF1" w:rsidRPr="00A03FF1" w:rsidRDefault="00A03FF1" w:rsidP="00A03FF1">
                  <w:pPr>
                    <w:rPr>
                      <w:rFonts w:asciiTheme="minorHAnsi" w:hAnsiTheme="minorHAnsi" w:cs="Arial"/>
                      <w:b/>
                      <w:color w:val="FFFFFF" w:themeColor="background1"/>
                      <w:sz w:val="22"/>
                      <w:szCs w:val="22"/>
                    </w:rPr>
                  </w:pPr>
                  <w:r w:rsidRPr="00A03FF1">
                    <w:rPr>
                      <w:rFonts w:asciiTheme="minorHAnsi" w:hAnsiTheme="minorHAnsi" w:cs="Arial"/>
                      <w:b/>
                      <w:color w:val="FFFFFF" w:themeColor="background1"/>
                      <w:sz w:val="22"/>
                      <w:szCs w:val="22"/>
                    </w:rPr>
                    <w:t xml:space="preserve">Results </w:t>
                  </w:r>
                </w:p>
                <w:p w:rsidR="00A03FF1" w:rsidRPr="00A03FF1" w:rsidRDefault="00A03FF1" w:rsidP="00A03FF1">
                  <w:pPr>
                    <w:rPr>
                      <w:rFonts w:asciiTheme="minorHAnsi" w:hAnsiTheme="minorHAnsi" w:cs="Arial"/>
                      <w:color w:val="FFFFFF" w:themeColor="background1"/>
                      <w:sz w:val="22"/>
                      <w:szCs w:val="22"/>
                    </w:rPr>
                  </w:pPr>
                  <w:r w:rsidRPr="00A03FF1">
                    <w:rPr>
                      <w:rFonts w:asciiTheme="minorHAnsi" w:hAnsiTheme="minorHAnsi" w:cs="Arial"/>
                      <w:color w:val="FFFFFF" w:themeColor="background1"/>
                      <w:sz w:val="22"/>
                      <w:szCs w:val="22"/>
                    </w:rPr>
                    <w:t>Before the project launched the travel habits of the pupils were surveyed.  The results showed that 4 pupils currently cycle regularly, which equals 2%, the same as the national average. However 108 pupils want to cycle regularly, which equals 53.5%, which is 5.5% higher than the national average. In all 168 pupils want to travel actively (83%) and my job is to empower and enable them to do so!</w:t>
                  </w:r>
                </w:p>
                <w:p w:rsidR="00A03FF1" w:rsidRPr="00A03FF1" w:rsidRDefault="00A03FF1" w:rsidP="00A03FF1">
                  <w:pPr>
                    <w:rPr>
                      <w:rFonts w:asciiTheme="minorHAnsi" w:hAnsiTheme="minorHAnsi" w:cs="Arial"/>
                      <w:b/>
                      <w:color w:val="FFFFFF" w:themeColor="background1"/>
                      <w:sz w:val="22"/>
                      <w:szCs w:val="22"/>
                    </w:rPr>
                  </w:pPr>
                </w:p>
                <w:p w:rsidR="00A03FF1" w:rsidRPr="00A03FF1" w:rsidRDefault="00A03FF1" w:rsidP="00A03FF1">
                  <w:pPr>
                    <w:rPr>
                      <w:rFonts w:asciiTheme="minorHAnsi" w:hAnsiTheme="minorHAnsi" w:cs="Arial"/>
                      <w:b/>
                      <w:color w:val="FFFFFF" w:themeColor="background1"/>
                      <w:sz w:val="22"/>
                      <w:szCs w:val="22"/>
                    </w:rPr>
                  </w:pPr>
                  <w:r w:rsidRPr="00A03FF1">
                    <w:rPr>
                      <w:rFonts w:asciiTheme="minorHAnsi" w:hAnsiTheme="minorHAnsi" w:cs="Arial"/>
                      <w:b/>
                      <w:color w:val="FFFFFF" w:themeColor="background1"/>
                      <w:sz w:val="22"/>
                      <w:szCs w:val="22"/>
                    </w:rPr>
                    <w:t>Events</w:t>
                  </w:r>
                </w:p>
                <w:p w:rsidR="00A03FF1" w:rsidRPr="00A03FF1" w:rsidRDefault="00A03FF1" w:rsidP="00A03FF1">
                  <w:pPr>
                    <w:spacing w:line="276" w:lineRule="auto"/>
                    <w:rPr>
                      <w:rFonts w:ascii="Helvetica 55 Roman" w:hAnsi="Helvetica 55 Roman" w:cs="Arial"/>
                      <w:color w:val="FFFFFF" w:themeColor="background1"/>
                      <w:sz w:val="22"/>
                      <w:szCs w:val="22"/>
                    </w:rPr>
                  </w:pPr>
                  <w:proofErr w:type="spellStart"/>
                  <w:r w:rsidRPr="00A03FF1">
                    <w:rPr>
                      <w:rFonts w:asciiTheme="minorHAnsi" w:hAnsiTheme="minorHAnsi" w:cs="Arial"/>
                      <w:color w:val="FFFFFF" w:themeColor="background1"/>
                      <w:sz w:val="22"/>
                      <w:szCs w:val="22"/>
                    </w:rPr>
                    <w:t>Bemerton</w:t>
                  </w:r>
                  <w:proofErr w:type="spellEnd"/>
                  <w:r w:rsidRPr="00A03FF1">
                    <w:rPr>
                      <w:rFonts w:asciiTheme="minorHAnsi" w:hAnsiTheme="minorHAnsi" w:cs="Arial"/>
                      <w:color w:val="FFFFFF" w:themeColor="background1"/>
                      <w:sz w:val="22"/>
                      <w:szCs w:val="22"/>
                    </w:rPr>
                    <w:t xml:space="preserve"> St John have already had a ‘Be Safe, Be Seen’ non-uniform day, where they learnt about the importance of lights and reflective strips when they’re travelling actively at night or in the dark winter months.  They are looking forward to some smoothie bike workshops in Jan and the launch of the ‘Golden Lock’ incentive scheme.  They also have a Bike It Breakfast planned where anyone travelling to school actively gets a free breakfast! </w:t>
                  </w:r>
                </w:p>
              </w:txbxContent>
            </v:textbox>
          </v:shape>
        </w:pict>
      </w:r>
      <w:r w:rsidR="00C60481">
        <w:rPr>
          <w:noProof/>
        </w:rPr>
        <w:drawing>
          <wp:anchor distT="0" distB="0" distL="114300" distR="114300" simplePos="0" relativeHeight="251659776" behindDoc="1" locked="0" layoutInCell="1" allowOverlap="1">
            <wp:simplePos x="0" y="0"/>
            <wp:positionH relativeFrom="column">
              <wp:posOffset>-914400</wp:posOffset>
            </wp:positionH>
            <wp:positionV relativeFrom="paragraph">
              <wp:posOffset>47625</wp:posOffset>
            </wp:positionV>
            <wp:extent cx="4343400" cy="1600200"/>
            <wp:effectExtent l="19050" t="0" r="0" b="0"/>
            <wp:wrapNone/>
            <wp:docPr id="122" name="Picture 122" descr="P10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1000225"/>
                    <pic:cNvPicPr>
                      <a:picLocks noChangeAspect="1" noChangeArrowheads="1"/>
                    </pic:cNvPicPr>
                  </pic:nvPicPr>
                  <pic:blipFill>
                    <a:blip r:embed="rId7" cstate="print"/>
                    <a:srcRect/>
                    <a:stretch>
                      <a:fillRect/>
                    </a:stretch>
                  </pic:blipFill>
                  <pic:spPr bwMode="auto">
                    <a:xfrm>
                      <a:off x="0" y="0"/>
                      <a:ext cx="4343400" cy="1600200"/>
                    </a:xfrm>
                    <a:prstGeom prst="rect">
                      <a:avLst/>
                    </a:prstGeom>
                    <a:noFill/>
                    <a:ln w="9525">
                      <a:noFill/>
                      <a:miter lim="800000"/>
                      <a:headEnd/>
                      <a:tailEnd/>
                    </a:ln>
                  </pic:spPr>
                </pic:pic>
              </a:graphicData>
            </a:graphic>
          </wp:anchor>
        </w:drawing>
      </w:r>
    </w:p>
    <w:p w:rsidR="00A7151D" w:rsidRPr="00381E86" w:rsidRDefault="00A7151D" w:rsidP="00E52398"/>
    <w:p w:rsidR="00A7151D" w:rsidRDefault="00A7151D" w:rsidP="00E52398"/>
    <w:p w:rsidR="00A7151D" w:rsidRDefault="00A7151D" w:rsidP="00E52398"/>
    <w:p w:rsidR="00A7151D" w:rsidRDefault="00C95E91" w:rsidP="00C95E91">
      <w:pPr>
        <w:tabs>
          <w:tab w:val="left" w:pos="2415"/>
        </w:tabs>
      </w:pPr>
      <w:r>
        <w:tab/>
      </w:r>
    </w:p>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C075F6" w:rsidP="00E52398">
      <w:r>
        <w:rPr>
          <w:noProof/>
        </w:rPr>
        <w:pict>
          <v:shape id="_x0000_s1028" type="#_x0000_t202" style="position:absolute;margin-left:-84.3pt;margin-top:6.4pt;width:376.65pt;height:475.35pt;z-index:-251663873" filled="f" stroked="f">
            <v:textbox style="mso-next-textbox:#_x0000_s1028">
              <w:txbxContent>
                <w:p w:rsidR="00A03FF1" w:rsidRPr="008F2F36" w:rsidRDefault="00A03FF1" w:rsidP="00381E86">
                  <w:pPr>
                    <w:rPr>
                      <w:rFonts w:asciiTheme="minorHAnsi" w:hAnsiTheme="minorHAnsi"/>
                      <w:sz w:val="30"/>
                      <w:szCs w:val="30"/>
                    </w:rPr>
                  </w:pPr>
                  <w:r w:rsidRPr="008F2F36">
                    <w:rPr>
                      <w:rFonts w:asciiTheme="minorHAnsi" w:hAnsiTheme="minorHAnsi" w:cs="Arial"/>
                      <w:b/>
                      <w:color w:val="648F3F"/>
                      <w:sz w:val="30"/>
                      <w:szCs w:val="30"/>
                    </w:rPr>
                    <w:t>What?</w:t>
                  </w:r>
                  <w:r w:rsidRPr="008F2F36">
                    <w:rPr>
                      <w:rFonts w:asciiTheme="minorHAnsi" w:hAnsiTheme="minorHAnsi"/>
                      <w:sz w:val="30"/>
                      <w:szCs w:val="30"/>
                    </w:rPr>
                    <w:t xml:space="preserve"> </w:t>
                  </w:r>
                </w:p>
                <w:p w:rsidR="00A03FF1" w:rsidRPr="008F2F36" w:rsidRDefault="00A03FF1" w:rsidP="00B17917">
                  <w:pPr>
                    <w:rPr>
                      <w:rFonts w:asciiTheme="minorHAnsi" w:hAnsiTheme="minorHAnsi" w:cs="Arial"/>
                      <w:sz w:val="30"/>
                      <w:szCs w:val="30"/>
                    </w:rPr>
                  </w:pPr>
                  <w:r w:rsidRPr="008F2F36">
                    <w:rPr>
                      <w:rFonts w:asciiTheme="minorHAnsi" w:hAnsiTheme="minorHAnsi"/>
                      <w:noProof/>
                      <w:sz w:val="30"/>
                      <w:szCs w:val="30"/>
                    </w:rPr>
                    <w:drawing>
                      <wp:inline distT="0" distB="0" distL="0" distR="0">
                        <wp:extent cx="182880" cy="114300"/>
                        <wp:effectExtent l="19050" t="0" r="7620" b="0"/>
                        <wp:docPr id="1" name="Picture 1" descr="http://www.how-to-draw-funny-cartoons.com/image-files/cartoon-bicycl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bicycle-7.gif"/>
                                <pic:cNvPicPr>
                                  <a:picLocks noChangeAspect="1" noChangeArrowheads="1"/>
                                </pic:cNvPicPr>
                              </pic:nvPicPr>
                              <pic:blipFill>
                                <a:blip r:embed="rId8"/>
                                <a:srcRect/>
                                <a:stretch>
                                  <a:fillRect/>
                                </a:stretch>
                              </pic:blipFill>
                              <pic:spPr bwMode="auto">
                                <a:xfrm>
                                  <a:off x="0" y="0"/>
                                  <a:ext cx="182880" cy="114300"/>
                                </a:xfrm>
                                <a:prstGeom prst="rect">
                                  <a:avLst/>
                                </a:prstGeom>
                                <a:noFill/>
                                <a:ln w="9525">
                                  <a:noFill/>
                                  <a:miter lim="800000"/>
                                  <a:headEnd/>
                                  <a:tailEnd/>
                                </a:ln>
                              </pic:spPr>
                            </pic:pic>
                          </a:graphicData>
                        </a:graphic>
                      </wp:inline>
                    </w:drawing>
                  </w:r>
                  <w:r w:rsidRPr="008F2F36">
                    <w:rPr>
                      <w:rFonts w:asciiTheme="minorHAnsi" w:hAnsiTheme="minorHAnsi"/>
                      <w:noProof/>
                      <w:sz w:val="30"/>
                      <w:szCs w:val="30"/>
                    </w:rPr>
                    <w:t xml:space="preserve"> </w:t>
                  </w:r>
                  <w:r w:rsidRPr="008F2F36">
                    <w:rPr>
                      <w:rFonts w:asciiTheme="minorHAnsi" w:hAnsiTheme="minorHAnsi" w:cs="Arial"/>
                      <w:sz w:val="30"/>
                      <w:szCs w:val="30"/>
                    </w:rPr>
                    <w:t xml:space="preserve">Bike It Plus is an exciting project from </w:t>
                  </w:r>
                  <w:proofErr w:type="spellStart"/>
                  <w:r w:rsidRPr="008F2F36">
                    <w:rPr>
                      <w:rFonts w:asciiTheme="minorHAnsi" w:hAnsiTheme="minorHAnsi" w:cs="Arial"/>
                      <w:sz w:val="30"/>
                      <w:szCs w:val="30"/>
                    </w:rPr>
                    <w:t>Sustrans</w:t>
                  </w:r>
                  <w:proofErr w:type="spellEnd"/>
                  <w:r w:rsidRPr="008F2F36">
                    <w:rPr>
                      <w:rFonts w:asciiTheme="minorHAnsi" w:hAnsiTheme="minorHAnsi" w:cs="Arial"/>
                      <w:sz w:val="30"/>
                      <w:szCs w:val="30"/>
                    </w:rPr>
                    <w:t>, the UK’s leading sustainable transport charity.  We work with schools to encourage safe cycling, scooting and walking to school.  We aim to reduce the number of cars outside the school gates and make active travel a safe and achievable option.</w:t>
                  </w:r>
                </w:p>
                <w:p w:rsidR="00A03FF1" w:rsidRPr="008F2F36" w:rsidRDefault="00A03FF1" w:rsidP="00B17917">
                  <w:pPr>
                    <w:rPr>
                      <w:rFonts w:asciiTheme="minorHAnsi" w:hAnsiTheme="minorHAnsi" w:cs="Arial"/>
                      <w:b/>
                      <w:color w:val="99CC00"/>
                      <w:sz w:val="30"/>
                      <w:szCs w:val="30"/>
                    </w:rPr>
                  </w:pPr>
                  <w:r w:rsidRPr="008F2F36">
                    <w:rPr>
                      <w:rFonts w:asciiTheme="minorHAnsi" w:hAnsiTheme="minorHAnsi" w:cs="Arial"/>
                      <w:b/>
                      <w:color w:val="648F3F"/>
                      <w:sz w:val="30"/>
                      <w:szCs w:val="30"/>
                    </w:rPr>
                    <w:t>Why?</w:t>
                  </w:r>
                </w:p>
                <w:p w:rsidR="00A03FF1" w:rsidRPr="008F2F36" w:rsidRDefault="00A03FF1" w:rsidP="002C0325">
                  <w:pPr>
                    <w:rPr>
                      <w:rFonts w:asciiTheme="minorHAnsi" w:hAnsiTheme="minorHAnsi"/>
                      <w:sz w:val="30"/>
                      <w:szCs w:val="30"/>
                    </w:rPr>
                  </w:pPr>
                  <w:r w:rsidRPr="008F2F36">
                    <w:rPr>
                      <w:rFonts w:asciiTheme="minorHAnsi" w:hAnsiTheme="minorHAnsi"/>
                      <w:noProof/>
                      <w:sz w:val="30"/>
                      <w:szCs w:val="30"/>
                    </w:rPr>
                    <w:drawing>
                      <wp:inline distT="0" distB="0" distL="0" distR="0">
                        <wp:extent cx="182880" cy="114300"/>
                        <wp:effectExtent l="19050" t="0" r="7620" b="0"/>
                        <wp:docPr id="2" name="Picture 1" descr="http://www.how-to-draw-funny-cartoons.com/image-files/cartoon-bicycl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bicycle-7.gif"/>
                                <pic:cNvPicPr>
                                  <a:picLocks noChangeAspect="1" noChangeArrowheads="1"/>
                                </pic:cNvPicPr>
                              </pic:nvPicPr>
                              <pic:blipFill>
                                <a:blip r:embed="rId8"/>
                                <a:srcRect/>
                                <a:stretch>
                                  <a:fillRect/>
                                </a:stretch>
                              </pic:blipFill>
                              <pic:spPr bwMode="auto">
                                <a:xfrm>
                                  <a:off x="0" y="0"/>
                                  <a:ext cx="182880" cy="114300"/>
                                </a:xfrm>
                                <a:prstGeom prst="rect">
                                  <a:avLst/>
                                </a:prstGeom>
                                <a:noFill/>
                                <a:ln w="9525">
                                  <a:noFill/>
                                  <a:miter lim="800000"/>
                                  <a:headEnd/>
                                  <a:tailEnd/>
                                </a:ln>
                              </pic:spPr>
                            </pic:pic>
                          </a:graphicData>
                        </a:graphic>
                      </wp:inline>
                    </w:drawing>
                  </w:r>
                  <w:r w:rsidRPr="008F2F36">
                    <w:rPr>
                      <w:rFonts w:asciiTheme="minorHAnsi" w:hAnsiTheme="minorHAnsi"/>
                      <w:noProof/>
                      <w:sz w:val="30"/>
                      <w:szCs w:val="30"/>
                    </w:rPr>
                    <w:t xml:space="preserve"> </w:t>
                  </w:r>
                  <w:r w:rsidRPr="008F2F36">
                    <w:rPr>
                      <w:rFonts w:asciiTheme="minorHAnsi" w:hAnsiTheme="minorHAnsi" w:cs="Arial"/>
                      <w:sz w:val="30"/>
                      <w:szCs w:val="30"/>
                    </w:rPr>
                    <w:t xml:space="preserve">Bike It Plus is funded by Public Health at Wiltshire Council to tackle childhood obesity and inactivity by encouraging everyday exercise i.e. the school journey. </w:t>
                  </w:r>
                </w:p>
                <w:p w:rsidR="00A03FF1" w:rsidRPr="008F2F36" w:rsidRDefault="00A03FF1" w:rsidP="0089327B">
                  <w:pPr>
                    <w:rPr>
                      <w:rFonts w:asciiTheme="minorHAnsi" w:hAnsiTheme="minorHAnsi" w:cs="Arial"/>
                      <w:b/>
                      <w:sz w:val="30"/>
                      <w:szCs w:val="30"/>
                    </w:rPr>
                  </w:pPr>
                  <w:r w:rsidRPr="008F2F36">
                    <w:rPr>
                      <w:rFonts w:asciiTheme="minorHAnsi" w:hAnsiTheme="minorHAnsi" w:cs="Arial"/>
                      <w:sz w:val="30"/>
                      <w:szCs w:val="30"/>
                    </w:rPr>
                    <w:t xml:space="preserve">Active travel is a great way for children to keep healthy, gain some independence and have fun getting to and from school.  There is also evidence linking physical activity with educational attainment.  </w:t>
                  </w:r>
                </w:p>
                <w:p w:rsidR="00A03FF1" w:rsidRPr="008F2F36" w:rsidRDefault="00A03FF1" w:rsidP="0089327B">
                  <w:pPr>
                    <w:rPr>
                      <w:rFonts w:asciiTheme="minorHAnsi" w:hAnsiTheme="minorHAnsi" w:cs="Arial"/>
                      <w:b/>
                      <w:color w:val="99CC00"/>
                      <w:sz w:val="30"/>
                      <w:szCs w:val="30"/>
                    </w:rPr>
                  </w:pPr>
                  <w:r w:rsidRPr="008F2F36">
                    <w:rPr>
                      <w:rFonts w:asciiTheme="minorHAnsi" w:hAnsiTheme="minorHAnsi" w:cs="Arial"/>
                      <w:b/>
                      <w:color w:val="648F3F"/>
                      <w:sz w:val="30"/>
                      <w:szCs w:val="30"/>
                    </w:rPr>
                    <w:t>How?</w:t>
                  </w:r>
                </w:p>
                <w:p w:rsidR="00A03FF1" w:rsidRPr="008F2F36" w:rsidRDefault="00A03FF1" w:rsidP="0089327B">
                  <w:pPr>
                    <w:rPr>
                      <w:rFonts w:asciiTheme="minorHAnsi" w:hAnsiTheme="minorHAnsi" w:cs="Arial"/>
                      <w:sz w:val="30"/>
                      <w:szCs w:val="30"/>
                    </w:rPr>
                  </w:pPr>
                  <w:r w:rsidRPr="008F2F36">
                    <w:rPr>
                      <w:rFonts w:asciiTheme="minorHAnsi" w:hAnsiTheme="minorHAnsi" w:cs="Arial"/>
                      <w:sz w:val="30"/>
                      <w:szCs w:val="30"/>
                    </w:rPr>
                    <w:t xml:space="preserve">  </w:t>
                  </w:r>
                  <w:r w:rsidRPr="008F2F36">
                    <w:rPr>
                      <w:rFonts w:asciiTheme="minorHAnsi" w:hAnsiTheme="minorHAnsi"/>
                      <w:noProof/>
                      <w:sz w:val="30"/>
                      <w:szCs w:val="30"/>
                    </w:rPr>
                    <w:drawing>
                      <wp:inline distT="0" distB="0" distL="0" distR="0">
                        <wp:extent cx="182880" cy="114300"/>
                        <wp:effectExtent l="19050" t="0" r="7620" b="0"/>
                        <wp:docPr id="3" name="Picture 1" descr="http://www.how-to-draw-funny-cartoons.com/image-files/cartoon-bicycl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bicycle-7.gif"/>
                                <pic:cNvPicPr>
                                  <a:picLocks noChangeAspect="1" noChangeArrowheads="1"/>
                                </pic:cNvPicPr>
                              </pic:nvPicPr>
                              <pic:blipFill>
                                <a:blip r:embed="rId8"/>
                                <a:srcRect/>
                                <a:stretch>
                                  <a:fillRect/>
                                </a:stretch>
                              </pic:blipFill>
                              <pic:spPr bwMode="auto">
                                <a:xfrm>
                                  <a:off x="0" y="0"/>
                                  <a:ext cx="182880" cy="114300"/>
                                </a:xfrm>
                                <a:prstGeom prst="rect">
                                  <a:avLst/>
                                </a:prstGeom>
                                <a:noFill/>
                                <a:ln w="9525">
                                  <a:noFill/>
                                  <a:miter lim="800000"/>
                                  <a:headEnd/>
                                  <a:tailEnd/>
                                </a:ln>
                              </pic:spPr>
                            </pic:pic>
                          </a:graphicData>
                        </a:graphic>
                      </wp:inline>
                    </w:drawing>
                  </w:r>
                  <w:r w:rsidRPr="008F2F36">
                    <w:rPr>
                      <w:rFonts w:asciiTheme="minorHAnsi" w:hAnsiTheme="minorHAnsi"/>
                      <w:noProof/>
                      <w:sz w:val="30"/>
                      <w:szCs w:val="30"/>
                    </w:rPr>
                    <w:t xml:space="preserve"> </w:t>
                  </w:r>
                  <w:r w:rsidRPr="008F2F36">
                    <w:rPr>
                      <w:rFonts w:asciiTheme="minorHAnsi" w:hAnsiTheme="minorHAnsi" w:cs="Arial"/>
                      <w:sz w:val="30"/>
                      <w:szCs w:val="30"/>
                    </w:rPr>
                    <w:t>Our local officer works with a key member of staff and group of pupils to develop a program of events and activities tailored to the needs and interests of each school.</w:t>
                  </w:r>
                  <w:r w:rsidRPr="008F2F36">
                    <w:rPr>
                      <w:rFonts w:asciiTheme="minorHAnsi" w:hAnsiTheme="minorHAnsi"/>
                      <w:sz w:val="30"/>
                      <w:szCs w:val="30"/>
                    </w:rPr>
                    <w:t xml:space="preserve"> </w:t>
                  </w:r>
                  <w:bookmarkStart w:id="0" w:name="_GoBack"/>
                  <w:bookmarkEnd w:id="0"/>
                </w:p>
                <w:p w:rsidR="00A03FF1" w:rsidRPr="008F2F36" w:rsidRDefault="00A03FF1" w:rsidP="00B17917">
                  <w:pPr>
                    <w:rPr>
                      <w:rFonts w:asciiTheme="minorHAnsi" w:hAnsiTheme="minorHAnsi" w:cs="Arial"/>
                      <w:b/>
                      <w:color w:val="99CC00"/>
                      <w:sz w:val="30"/>
                      <w:szCs w:val="30"/>
                    </w:rPr>
                  </w:pPr>
                  <w:r w:rsidRPr="008F2F36">
                    <w:rPr>
                      <w:rFonts w:asciiTheme="minorHAnsi" w:hAnsiTheme="minorHAnsi" w:cs="Arial"/>
                      <w:b/>
                      <w:color w:val="648F3F"/>
                      <w:sz w:val="30"/>
                      <w:szCs w:val="30"/>
                    </w:rPr>
                    <w:t>Where?</w:t>
                  </w:r>
                </w:p>
                <w:p w:rsidR="00A03FF1" w:rsidRPr="008F2F36" w:rsidRDefault="00A03FF1" w:rsidP="00B17917">
                  <w:pPr>
                    <w:rPr>
                      <w:rFonts w:asciiTheme="minorHAnsi" w:hAnsiTheme="minorHAnsi" w:cs="Arial"/>
                      <w:sz w:val="30"/>
                      <w:szCs w:val="30"/>
                    </w:rPr>
                  </w:pPr>
                  <w:r w:rsidRPr="008F2F36">
                    <w:rPr>
                      <w:rFonts w:asciiTheme="minorHAnsi" w:hAnsiTheme="minorHAnsi"/>
                      <w:noProof/>
                      <w:sz w:val="30"/>
                      <w:szCs w:val="30"/>
                    </w:rPr>
                    <w:drawing>
                      <wp:inline distT="0" distB="0" distL="0" distR="0">
                        <wp:extent cx="182880" cy="114300"/>
                        <wp:effectExtent l="19050" t="0" r="7620" b="0"/>
                        <wp:docPr id="4" name="Picture 1" descr="http://www.how-to-draw-funny-cartoons.com/image-files/cartoon-bicycl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bicycle-7.gif"/>
                                <pic:cNvPicPr>
                                  <a:picLocks noChangeAspect="1" noChangeArrowheads="1"/>
                                </pic:cNvPicPr>
                              </pic:nvPicPr>
                              <pic:blipFill>
                                <a:blip r:embed="rId8"/>
                                <a:srcRect/>
                                <a:stretch>
                                  <a:fillRect/>
                                </a:stretch>
                              </pic:blipFill>
                              <pic:spPr bwMode="auto">
                                <a:xfrm>
                                  <a:off x="0" y="0"/>
                                  <a:ext cx="182880" cy="114300"/>
                                </a:xfrm>
                                <a:prstGeom prst="rect">
                                  <a:avLst/>
                                </a:prstGeom>
                                <a:noFill/>
                                <a:ln w="9525">
                                  <a:noFill/>
                                  <a:miter lim="800000"/>
                                  <a:headEnd/>
                                  <a:tailEnd/>
                                </a:ln>
                              </pic:spPr>
                            </pic:pic>
                          </a:graphicData>
                        </a:graphic>
                      </wp:inline>
                    </w:drawing>
                  </w:r>
                  <w:r w:rsidRPr="008F2F36">
                    <w:rPr>
                      <w:rFonts w:asciiTheme="minorHAnsi" w:hAnsiTheme="minorHAnsi"/>
                      <w:noProof/>
                      <w:sz w:val="30"/>
                      <w:szCs w:val="30"/>
                    </w:rPr>
                    <w:t xml:space="preserve"> </w:t>
                  </w:r>
                  <w:proofErr w:type="spellStart"/>
                  <w:r w:rsidRPr="008F2F36">
                    <w:rPr>
                      <w:rFonts w:asciiTheme="minorHAnsi" w:hAnsiTheme="minorHAnsi" w:cs="Arial"/>
                      <w:sz w:val="30"/>
                      <w:szCs w:val="30"/>
                    </w:rPr>
                    <w:t>Sustrans</w:t>
                  </w:r>
                  <w:proofErr w:type="spellEnd"/>
                  <w:r w:rsidRPr="008F2F36">
                    <w:rPr>
                      <w:rFonts w:asciiTheme="minorHAnsi" w:hAnsiTheme="minorHAnsi" w:cs="Arial"/>
                      <w:sz w:val="30"/>
                      <w:szCs w:val="30"/>
                    </w:rPr>
                    <w:t xml:space="preserve"> delivers projects with children and young people all over the country</w:t>
                  </w:r>
                  <w:r w:rsidR="00201096" w:rsidRPr="008F2F36">
                    <w:rPr>
                      <w:rFonts w:asciiTheme="minorHAnsi" w:hAnsiTheme="minorHAnsi" w:cs="Arial"/>
                      <w:sz w:val="30"/>
                      <w:szCs w:val="30"/>
                    </w:rPr>
                    <w:t>, including Salisbury and the rest of Wiltshire.</w:t>
                  </w:r>
                </w:p>
                <w:p w:rsidR="00A03FF1" w:rsidRPr="008F2F36" w:rsidRDefault="00A03FF1" w:rsidP="00B17917">
                  <w:pPr>
                    <w:rPr>
                      <w:rFonts w:asciiTheme="minorHAnsi" w:hAnsiTheme="minorHAnsi" w:cs="Arial"/>
                      <w:sz w:val="30"/>
                      <w:szCs w:val="30"/>
                    </w:rPr>
                  </w:pPr>
                </w:p>
                <w:p w:rsidR="00A03FF1" w:rsidRPr="00B001CC" w:rsidRDefault="00A03FF1" w:rsidP="0089327B">
                  <w:pPr>
                    <w:rPr>
                      <w:rFonts w:ascii="Helvetica 55 Roman" w:hAnsi="Helvetica 55 Roman" w:cs="Arial"/>
                      <w:sz w:val="22"/>
                      <w:szCs w:val="22"/>
                    </w:rPr>
                  </w:pPr>
                </w:p>
                <w:p w:rsidR="00A03FF1" w:rsidRPr="00B001CC" w:rsidRDefault="00A03FF1" w:rsidP="00E8234B">
                  <w:pPr>
                    <w:rPr>
                      <w:rFonts w:ascii="Helvetica 55 Roman" w:hAnsi="Helvetica 55 Roman" w:cs="Arial"/>
                      <w:color w:val="333333"/>
                      <w:sz w:val="22"/>
                      <w:szCs w:val="22"/>
                    </w:rPr>
                  </w:pPr>
                </w:p>
              </w:txbxContent>
            </v:textbox>
          </v:shape>
        </w:pict>
      </w:r>
    </w:p>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Default="00A7151D" w:rsidP="00E52398"/>
    <w:p w:rsidR="00A7151D" w:rsidRPr="00D42A3B" w:rsidRDefault="00A7151D" w:rsidP="00E52398"/>
    <w:p w:rsidR="00EA7E70" w:rsidRPr="00613006" w:rsidRDefault="00201096" w:rsidP="00E52398">
      <w:r>
        <w:rPr>
          <w:noProof/>
        </w:rPr>
        <w:drawing>
          <wp:anchor distT="0" distB="0" distL="114300" distR="114300" simplePos="0" relativeHeight="251662848" behindDoc="0" locked="0" layoutInCell="1" allowOverlap="1">
            <wp:simplePos x="0" y="0"/>
            <wp:positionH relativeFrom="column">
              <wp:posOffset>1932305</wp:posOffset>
            </wp:positionH>
            <wp:positionV relativeFrom="paragraph">
              <wp:posOffset>3515995</wp:posOffset>
            </wp:positionV>
            <wp:extent cx="1925955" cy="807720"/>
            <wp:effectExtent l="0" t="0" r="0" b="0"/>
            <wp:wrapSquare wrapText="bothSides"/>
            <wp:docPr id="6" name="Picture 6" descr="Wiltshire-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tshire-Counci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5955" cy="80772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3857625</wp:posOffset>
            </wp:positionH>
            <wp:positionV relativeFrom="paragraph">
              <wp:posOffset>2630170</wp:posOffset>
            </wp:positionV>
            <wp:extent cx="2360295" cy="176911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0295" cy="1769110"/>
                    </a:xfrm>
                    <a:prstGeom prst="rect">
                      <a:avLst/>
                    </a:prstGeom>
                  </pic:spPr>
                </pic:pic>
              </a:graphicData>
            </a:graphic>
          </wp:anchor>
        </w:drawing>
      </w:r>
      <w:r w:rsidR="00C075F6">
        <w:rPr>
          <w:noProof/>
        </w:rPr>
        <w:pict>
          <v:shape id="_x0000_s1029" type="#_x0000_t202" style="position:absolute;margin-left:-89.85pt;margin-top:347.8pt;width:597.75pt;height:108pt;z-index:251653632;mso-position-horizontal-relative:text;mso-position-vertical-relative:text" fillcolor="#c1d72f" stroked="f">
            <v:textbox style="mso-next-textbox:#_x0000_s1029">
              <w:txbxContent>
                <w:p w:rsidR="00A03FF1" w:rsidRPr="00E52398" w:rsidRDefault="00A03FF1" w:rsidP="00381E86">
                  <w:pPr>
                    <w:ind w:left="540" w:right="3680"/>
                    <w:jc w:val="right"/>
                    <w:rPr>
                      <w:rFonts w:cs="Arial"/>
                      <w:color w:val="FFFFFF"/>
                      <w:sz w:val="22"/>
                      <w:szCs w:val="22"/>
                    </w:rPr>
                  </w:pPr>
                </w:p>
                <w:p w:rsidR="00A03FF1" w:rsidRPr="00E52398" w:rsidRDefault="00A03FF1" w:rsidP="00D532F1">
                  <w:pPr>
                    <w:ind w:left="540" w:right="3680"/>
                    <w:rPr>
                      <w:rFonts w:cs="Arial"/>
                      <w:color w:val="FFFFFF"/>
                      <w:sz w:val="22"/>
                      <w:szCs w:val="22"/>
                    </w:rPr>
                  </w:pPr>
                  <w:proofErr w:type="spellStart"/>
                  <w:r w:rsidRPr="00E52398">
                    <w:rPr>
                      <w:rFonts w:cs="Arial"/>
                      <w:color w:val="FFFFFF"/>
                      <w:sz w:val="22"/>
                      <w:szCs w:val="22"/>
                    </w:rPr>
                    <w:t>Sustrans</w:t>
                  </w:r>
                  <w:proofErr w:type="spellEnd"/>
                  <w:r w:rsidRPr="00E52398">
                    <w:rPr>
                      <w:rFonts w:cs="Arial"/>
                      <w:color w:val="FFFFFF"/>
                      <w:sz w:val="22"/>
                      <w:szCs w:val="22"/>
                    </w:rPr>
                    <w:t xml:space="preserve"> is the charity that’s enabling people to travel by foot, bike or public transport for more of the journeys we make every day. It’s time we all began making smarter travel choices. Make your move and support </w:t>
                  </w:r>
                  <w:proofErr w:type="spellStart"/>
                  <w:r w:rsidRPr="00E52398">
                    <w:rPr>
                      <w:rFonts w:cs="Arial"/>
                      <w:color w:val="FFFFFF"/>
                      <w:sz w:val="22"/>
                      <w:szCs w:val="22"/>
                    </w:rPr>
                    <w:t>Sustrans</w:t>
                  </w:r>
                  <w:proofErr w:type="spellEnd"/>
                  <w:r w:rsidRPr="00E52398">
                    <w:rPr>
                      <w:rFonts w:cs="Arial"/>
                      <w:color w:val="FFFFFF"/>
                      <w:sz w:val="22"/>
                      <w:szCs w:val="22"/>
                    </w:rPr>
                    <w:t xml:space="preserve"> today. www.sustrans.org.uk</w:t>
                  </w:r>
                </w:p>
                <w:p w:rsidR="00A03FF1" w:rsidRPr="00E52398" w:rsidRDefault="00A03FF1" w:rsidP="00381E86">
                  <w:pPr>
                    <w:ind w:left="540" w:right="3680"/>
                    <w:jc w:val="right"/>
                    <w:rPr>
                      <w:rFonts w:cs="Arial"/>
                      <w:color w:val="FFFFFF"/>
                      <w:sz w:val="22"/>
                      <w:szCs w:val="22"/>
                    </w:rPr>
                  </w:pPr>
                </w:p>
                <w:p w:rsidR="00A03FF1" w:rsidRPr="00E52398" w:rsidRDefault="00A03FF1" w:rsidP="00D532F1">
                  <w:pPr>
                    <w:ind w:left="540" w:right="3680"/>
                    <w:rPr>
                      <w:rFonts w:cs="Arial"/>
                      <w:color w:val="FFFFFF"/>
                      <w:sz w:val="12"/>
                      <w:szCs w:val="12"/>
                    </w:rPr>
                  </w:pPr>
                  <w:r w:rsidRPr="00E52398">
                    <w:rPr>
                      <w:rFonts w:cs="Arial"/>
                      <w:color w:val="FFFFFF"/>
                      <w:sz w:val="12"/>
                      <w:szCs w:val="12"/>
                    </w:rPr>
                    <w:t xml:space="preserve">© </w:t>
                  </w:r>
                  <w:proofErr w:type="spellStart"/>
                  <w:r w:rsidRPr="00E52398">
                    <w:rPr>
                      <w:rFonts w:cs="Arial"/>
                      <w:color w:val="FFFFFF"/>
                      <w:sz w:val="12"/>
                      <w:szCs w:val="12"/>
                    </w:rPr>
                    <w:t>Sustrans</w:t>
                  </w:r>
                  <w:proofErr w:type="spellEnd"/>
                  <w:r w:rsidRPr="00E52398">
                    <w:rPr>
                      <w:rFonts w:cs="Arial"/>
                      <w:color w:val="FFFFFF"/>
                      <w:sz w:val="12"/>
                      <w:szCs w:val="12"/>
                    </w:rPr>
                    <w:t xml:space="preserve"> 2012. Registered Charity No. 326550 (England and Wales) SCO39263 (Scotland)</w:t>
                  </w:r>
                </w:p>
              </w:txbxContent>
            </v:textbox>
            <w10:wrap type="square"/>
          </v:shape>
        </w:pict>
      </w:r>
      <w:r w:rsidR="00C075F6">
        <w:rPr>
          <w:noProof/>
        </w:rPr>
        <w:pict>
          <v:shape id="_x0000_s1147" type="#_x0000_t202" style="position:absolute;margin-left:5in;margin-top:362.05pt;width:133.5pt;height:63.65pt;z-index:251660800;mso-wrap-style:none;mso-position-horizontal-relative:text;mso-position-vertical-relative:text" filled="f" stroked="f">
            <v:textbox style="mso-fit-shape-to-text:t">
              <w:txbxContent>
                <w:p w:rsidR="00A03FF1" w:rsidRDefault="00A03FF1">
                  <w:r>
                    <w:rPr>
                      <w:rFonts w:cs="Arial"/>
                      <w:noProof/>
                      <w:color w:val="FFFFFF"/>
                      <w:sz w:val="22"/>
                      <w:szCs w:val="22"/>
                    </w:rPr>
                    <w:drawing>
                      <wp:inline distT="0" distB="0" distL="0" distR="0">
                        <wp:extent cx="1508760" cy="716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508760" cy="716280"/>
                                </a:xfrm>
                                <a:prstGeom prst="rect">
                                  <a:avLst/>
                                </a:prstGeom>
                                <a:noFill/>
                                <a:ln w="9525">
                                  <a:noFill/>
                                  <a:miter lim="800000"/>
                                  <a:headEnd/>
                                  <a:tailEnd/>
                                </a:ln>
                              </pic:spPr>
                            </pic:pic>
                          </a:graphicData>
                        </a:graphic>
                      </wp:inline>
                    </w:drawing>
                  </w:r>
                </w:p>
              </w:txbxContent>
            </v:textbox>
          </v:shape>
        </w:pict>
      </w:r>
    </w:p>
    <w:sectPr w:rsidR="00EA7E70" w:rsidRPr="00613006" w:rsidSect="00687ED7">
      <w:footerReference w:type="default" r:id="rId12"/>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72" w:rsidRDefault="00B85E72">
      <w:r>
        <w:separator/>
      </w:r>
    </w:p>
  </w:endnote>
  <w:endnote w:type="continuationSeparator" w:id="0">
    <w:p w:rsidR="00B85E72" w:rsidRDefault="00B85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Roman">
    <w:altName w:val="Microsoft YaHe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1" w:rsidRPr="009456F1" w:rsidRDefault="00A03FF1" w:rsidP="00687ED7">
    <w:pPr>
      <w:pStyle w:val="Footer"/>
      <w:tabs>
        <w:tab w:val="clear" w:pos="8306"/>
        <w:tab w:val="right" w:pos="9360"/>
      </w:tabs>
      <w:ind w:left="-1260" w:right="-1054"/>
      <w:rPr>
        <w:rFonts w:ascii="Helvetica 55 Roman" w:hAnsi="Helvetica 55 Roman"/>
        <w:color w:val="648F3F"/>
      </w:rPr>
    </w:pPr>
    <w:r>
      <w:rPr>
        <w:rFonts w:ascii="Helvetica 55 Roman" w:hAnsi="Helvetica 55 Roman"/>
        <w:color w:val="648F3F"/>
      </w:rPr>
      <w:t>Wiltshire</w:t>
    </w:r>
    <w:r w:rsidRPr="009456F1">
      <w:rPr>
        <w:rFonts w:ascii="Helvetica 55 Roman" w:hAnsi="Helvetica 55 Roman"/>
        <w:color w:val="648F3F"/>
      </w:rPr>
      <w:t xml:space="preserve"> </w:t>
    </w:r>
    <w:proofErr w:type="spellStart"/>
    <w:r w:rsidRPr="009456F1">
      <w:rPr>
        <w:rFonts w:ascii="Helvetica 55 Roman" w:hAnsi="Helvetica 55 Roman"/>
        <w:b/>
        <w:color w:val="648F3F"/>
      </w:rPr>
      <w:t>Sustrans</w:t>
    </w:r>
    <w:proofErr w:type="spellEnd"/>
    <w:r w:rsidRPr="009456F1">
      <w:rPr>
        <w:rFonts w:ascii="Helvetica 55 Roman" w:hAnsi="Helvetica 55 Roman"/>
        <w:b/>
        <w:color w:val="648F3F"/>
      </w:rPr>
      <w:t xml:space="preserve"> schools update</w:t>
    </w:r>
    <w:r w:rsidRPr="009456F1">
      <w:rPr>
        <w:rFonts w:ascii="Helvetica 55 Roman" w:hAnsi="Helvetica 55 Roman"/>
        <w:color w:val="648F3F"/>
      </w:rPr>
      <w:tab/>
    </w:r>
    <w:r w:rsidRPr="009456F1">
      <w:rPr>
        <w:rFonts w:ascii="Helvetica 55 Roman" w:hAnsi="Helvetica 55 Roman"/>
        <w:color w:val="648F3F"/>
      </w:rPr>
      <w:tab/>
      <w:t>Spring Term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72" w:rsidRDefault="00B85E72">
      <w:r>
        <w:separator/>
      </w:r>
    </w:p>
  </w:footnote>
  <w:footnote w:type="continuationSeparator" w:id="0">
    <w:p w:rsidR="00B85E72" w:rsidRDefault="00B85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how-to-draw-funny-cartoons.com/image-files/cartoon-bicycle-7.gif" style="width:300pt;height:187.8pt;visibility:visible" o:bullet="t">
        <v:imagedata r:id="rId1" o:title="cartoon-bicycle-7"/>
      </v:shape>
    </w:pict>
  </w:numPicBullet>
  <w:abstractNum w:abstractNumId="0">
    <w:nsid w:val="04F306A7"/>
    <w:multiLevelType w:val="hybridMultilevel"/>
    <w:tmpl w:val="E886E710"/>
    <w:lvl w:ilvl="0" w:tplc="DF9059E8">
      <w:start w:val="1"/>
      <w:numFmt w:val="bullet"/>
      <w:lvlText w:val=""/>
      <w:lvlPicBulletId w:val="0"/>
      <w:lvlJc w:val="left"/>
      <w:pPr>
        <w:tabs>
          <w:tab w:val="num" w:pos="720"/>
        </w:tabs>
        <w:ind w:left="720" w:hanging="360"/>
      </w:pPr>
      <w:rPr>
        <w:rFonts w:ascii="Symbol" w:hAnsi="Symbol" w:hint="default"/>
      </w:rPr>
    </w:lvl>
    <w:lvl w:ilvl="1" w:tplc="B5B43C42" w:tentative="1">
      <w:start w:val="1"/>
      <w:numFmt w:val="bullet"/>
      <w:lvlText w:val=""/>
      <w:lvlJc w:val="left"/>
      <w:pPr>
        <w:tabs>
          <w:tab w:val="num" w:pos="1440"/>
        </w:tabs>
        <w:ind w:left="1440" w:hanging="360"/>
      </w:pPr>
      <w:rPr>
        <w:rFonts w:ascii="Symbol" w:hAnsi="Symbol" w:hint="default"/>
      </w:rPr>
    </w:lvl>
    <w:lvl w:ilvl="2" w:tplc="FCEA5B02" w:tentative="1">
      <w:start w:val="1"/>
      <w:numFmt w:val="bullet"/>
      <w:lvlText w:val=""/>
      <w:lvlJc w:val="left"/>
      <w:pPr>
        <w:tabs>
          <w:tab w:val="num" w:pos="2160"/>
        </w:tabs>
        <w:ind w:left="2160" w:hanging="360"/>
      </w:pPr>
      <w:rPr>
        <w:rFonts w:ascii="Symbol" w:hAnsi="Symbol" w:hint="default"/>
      </w:rPr>
    </w:lvl>
    <w:lvl w:ilvl="3" w:tplc="DC58BB70" w:tentative="1">
      <w:start w:val="1"/>
      <w:numFmt w:val="bullet"/>
      <w:lvlText w:val=""/>
      <w:lvlJc w:val="left"/>
      <w:pPr>
        <w:tabs>
          <w:tab w:val="num" w:pos="2880"/>
        </w:tabs>
        <w:ind w:left="2880" w:hanging="360"/>
      </w:pPr>
      <w:rPr>
        <w:rFonts w:ascii="Symbol" w:hAnsi="Symbol" w:hint="default"/>
      </w:rPr>
    </w:lvl>
    <w:lvl w:ilvl="4" w:tplc="7024891A" w:tentative="1">
      <w:start w:val="1"/>
      <w:numFmt w:val="bullet"/>
      <w:lvlText w:val=""/>
      <w:lvlJc w:val="left"/>
      <w:pPr>
        <w:tabs>
          <w:tab w:val="num" w:pos="3600"/>
        </w:tabs>
        <w:ind w:left="3600" w:hanging="360"/>
      </w:pPr>
      <w:rPr>
        <w:rFonts w:ascii="Symbol" w:hAnsi="Symbol" w:hint="default"/>
      </w:rPr>
    </w:lvl>
    <w:lvl w:ilvl="5" w:tplc="52B2F430" w:tentative="1">
      <w:start w:val="1"/>
      <w:numFmt w:val="bullet"/>
      <w:lvlText w:val=""/>
      <w:lvlJc w:val="left"/>
      <w:pPr>
        <w:tabs>
          <w:tab w:val="num" w:pos="4320"/>
        </w:tabs>
        <w:ind w:left="4320" w:hanging="360"/>
      </w:pPr>
      <w:rPr>
        <w:rFonts w:ascii="Symbol" w:hAnsi="Symbol" w:hint="default"/>
      </w:rPr>
    </w:lvl>
    <w:lvl w:ilvl="6" w:tplc="90E8B8BA" w:tentative="1">
      <w:start w:val="1"/>
      <w:numFmt w:val="bullet"/>
      <w:lvlText w:val=""/>
      <w:lvlJc w:val="left"/>
      <w:pPr>
        <w:tabs>
          <w:tab w:val="num" w:pos="5040"/>
        </w:tabs>
        <w:ind w:left="5040" w:hanging="360"/>
      </w:pPr>
      <w:rPr>
        <w:rFonts w:ascii="Symbol" w:hAnsi="Symbol" w:hint="default"/>
      </w:rPr>
    </w:lvl>
    <w:lvl w:ilvl="7" w:tplc="6D62E10C" w:tentative="1">
      <w:start w:val="1"/>
      <w:numFmt w:val="bullet"/>
      <w:lvlText w:val=""/>
      <w:lvlJc w:val="left"/>
      <w:pPr>
        <w:tabs>
          <w:tab w:val="num" w:pos="5760"/>
        </w:tabs>
        <w:ind w:left="5760" w:hanging="360"/>
      </w:pPr>
      <w:rPr>
        <w:rFonts w:ascii="Symbol" w:hAnsi="Symbol" w:hint="default"/>
      </w:rPr>
    </w:lvl>
    <w:lvl w:ilvl="8" w:tplc="4058FD18" w:tentative="1">
      <w:start w:val="1"/>
      <w:numFmt w:val="bullet"/>
      <w:lvlText w:val=""/>
      <w:lvlJc w:val="left"/>
      <w:pPr>
        <w:tabs>
          <w:tab w:val="num" w:pos="6480"/>
        </w:tabs>
        <w:ind w:left="6480" w:hanging="360"/>
      </w:pPr>
      <w:rPr>
        <w:rFonts w:ascii="Symbol" w:hAnsi="Symbol" w:hint="default"/>
      </w:rPr>
    </w:lvl>
  </w:abstractNum>
  <w:abstractNum w:abstractNumId="1">
    <w:nsid w:val="0EB91404"/>
    <w:multiLevelType w:val="hybridMultilevel"/>
    <w:tmpl w:val="280C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9E1870"/>
    <w:multiLevelType w:val="hybridMultilevel"/>
    <w:tmpl w:val="6408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995479"/>
    <w:multiLevelType w:val="hybridMultilevel"/>
    <w:tmpl w:val="D1BA468A"/>
    <w:lvl w:ilvl="0" w:tplc="DEBC9180">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F1448F"/>
    <w:multiLevelType w:val="hybridMultilevel"/>
    <w:tmpl w:val="C4C0A878"/>
    <w:lvl w:ilvl="0" w:tplc="DEBC9180">
      <w:start w:val="1"/>
      <w:numFmt w:val="bullet"/>
      <w:lvlText w:val=""/>
      <w:lvlJc w:val="left"/>
      <w:pPr>
        <w:tabs>
          <w:tab w:val="num" w:pos="550"/>
        </w:tabs>
        <w:ind w:left="550" w:hanging="55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
    <w:nsid w:val="548378E6"/>
    <w:multiLevelType w:val="hybridMultilevel"/>
    <w:tmpl w:val="B6E63594"/>
    <w:lvl w:ilvl="0" w:tplc="DEBC9180">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DF67BE4"/>
    <w:multiLevelType w:val="hybridMultilevel"/>
    <w:tmpl w:val="6E9C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593E76"/>
    <w:multiLevelType w:val="hybridMultilevel"/>
    <w:tmpl w:val="DDDC052A"/>
    <w:lvl w:ilvl="0" w:tplc="5B1003CA">
      <w:start w:val="1"/>
      <w:numFmt w:val="bullet"/>
      <w:lvlText w:val=""/>
      <w:lvlPicBulletId w:val="0"/>
      <w:lvlJc w:val="left"/>
      <w:pPr>
        <w:tabs>
          <w:tab w:val="num" w:pos="720"/>
        </w:tabs>
        <w:ind w:left="720" w:hanging="360"/>
      </w:pPr>
      <w:rPr>
        <w:rFonts w:ascii="Symbol" w:hAnsi="Symbol" w:hint="default"/>
      </w:rPr>
    </w:lvl>
    <w:lvl w:ilvl="1" w:tplc="D40E9A86" w:tentative="1">
      <w:start w:val="1"/>
      <w:numFmt w:val="bullet"/>
      <w:lvlText w:val=""/>
      <w:lvlJc w:val="left"/>
      <w:pPr>
        <w:tabs>
          <w:tab w:val="num" w:pos="1440"/>
        </w:tabs>
        <w:ind w:left="1440" w:hanging="360"/>
      </w:pPr>
      <w:rPr>
        <w:rFonts w:ascii="Symbol" w:hAnsi="Symbol" w:hint="default"/>
      </w:rPr>
    </w:lvl>
    <w:lvl w:ilvl="2" w:tplc="9180703E" w:tentative="1">
      <w:start w:val="1"/>
      <w:numFmt w:val="bullet"/>
      <w:lvlText w:val=""/>
      <w:lvlJc w:val="left"/>
      <w:pPr>
        <w:tabs>
          <w:tab w:val="num" w:pos="2160"/>
        </w:tabs>
        <w:ind w:left="2160" w:hanging="360"/>
      </w:pPr>
      <w:rPr>
        <w:rFonts w:ascii="Symbol" w:hAnsi="Symbol" w:hint="default"/>
      </w:rPr>
    </w:lvl>
    <w:lvl w:ilvl="3" w:tplc="5A18E834" w:tentative="1">
      <w:start w:val="1"/>
      <w:numFmt w:val="bullet"/>
      <w:lvlText w:val=""/>
      <w:lvlJc w:val="left"/>
      <w:pPr>
        <w:tabs>
          <w:tab w:val="num" w:pos="2880"/>
        </w:tabs>
        <w:ind w:left="2880" w:hanging="360"/>
      </w:pPr>
      <w:rPr>
        <w:rFonts w:ascii="Symbol" w:hAnsi="Symbol" w:hint="default"/>
      </w:rPr>
    </w:lvl>
    <w:lvl w:ilvl="4" w:tplc="A55A1BCA" w:tentative="1">
      <w:start w:val="1"/>
      <w:numFmt w:val="bullet"/>
      <w:lvlText w:val=""/>
      <w:lvlJc w:val="left"/>
      <w:pPr>
        <w:tabs>
          <w:tab w:val="num" w:pos="3600"/>
        </w:tabs>
        <w:ind w:left="3600" w:hanging="360"/>
      </w:pPr>
      <w:rPr>
        <w:rFonts w:ascii="Symbol" w:hAnsi="Symbol" w:hint="default"/>
      </w:rPr>
    </w:lvl>
    <w:lvl w:ilvl="5" w:tplc="6CCA066E" w:tentative="1">
      <w:start w:val="1"/>
      <w:numFmt w:val="bullet"/>
      <w:lvlText w:val=""/>
      <w:lvlJc w:val="left"/>
      <w:pPr>
        <w:tabs>
          <w:tab w:val="num" w:pos="4320"/>
        </w:tabs>
        <w:ind w:left="4320" w:hanging="360"/>
      </w:pPr>
      <w:rPr>
        <w:rFonts w:ascii="Symbol" w:hAnsi="Symbol" w:hint="default"/>
      </w:rPr>
    </w:lvl>
    <w:lvl w:ilvl="6" w:tplc="FC2CBDA4" w:tentative="1">
      <w:start w:val="1"/>
      <w:numFmt w:val="bullet"/>
      <w:lvlText w:val=""/>
      <w:lvlJc w:val="left"/>
      <w:pPr>
        <w:tabs>
          <w:tab w:val="num" w:pos="5040"/>
        </w:tabs>
        <w:ind w:left="5040" w:hanging="360"/>
      </w:pPr>
      <w:rPr>
        <w:rFonts w:ascii="Symbol" w:hAnsi="Symbol" w:hint="default"/>
      </w:rPr>
    </w:lvl>
    <w:lvl w:ilvl="7" w:tplc="DB8E6B70" w:tentative="1">
      <w:start w:val="1"/>
      <w:numFmt w:val="bullet"/>
      <w:lvlText w:val=""/>
      <w:lvlJc w:val="left"/>
      <w:pPr>
        <w:tabs>
          <w:tab w:val="num" w:pos="5760"/>
        </w:tabs>
        <w:ind w:left="5760" w:hanging="360"/>
      </w:pPr>
      <w:rPr>
        <w:rFonts w:ascii="Symbol" w:hAnsi="Symbol" w:hint="default"/>
      </w:rPr>
    </w:lvl>
    <w:lvl w:ilvl="8" w:tplc="3B662892" w:tentative="1">
      <w:start w:val="1"/>
      <w:numFmt w:val="bullet"/>
      <w:lvlText w:val=""/>
      <w:lvlJc w:val="left"/>
      <w:pPr>
        <w:tabs>
          <w:tab w:val="num" w:pos="6480"/>
        </w:tabs>
        <w:ind w:left="6480" w:hanging="360"/>
      </w:pPr>
      <w:rPr>
        <w:rFonts w:ascii="Symbol" w:hAnsi="Symbol" w:hint="default"/>
      </w:rPr>
    </w:lvl>
  </w:abstractNum>
  <w:abstractNum w:abstractNumId="8">
    <w:nsid w:val="65217C89"/>
    <w:multiLevelType w:val="hybridMultilevel"/>
    <w:tmpl w:val="B67C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464954"/>
    <w:multiLevelType w:val="multilevel"/>
    <w:tmpl w:val="D9AA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C0144"/>
    <w:multiLevelType w:val="hybridMultilevel"/>
    <w:tmpl w:val="8FCAB866"/>
    <w:lvl w:ilvl="0" w:tplc="04090001">
      <w:start w:val="1"/>
      <w:numFmt w:val="bullet"/>
      <w:lvlText w:val=""/>
      <w:lvlJc w:val="left"/>
      <w:pPr>
        <w:tabs>
          <w:tab w:val="num" w:pos="720"/>
        </w:tabs>
        <w:ind w:left="720" w:hanging="360"/>
      </w:pPr>
      <w:rPr>
        <w:rFonts w:ascii="Symbol" w:hAnsi="Symbol" w:hint="default"/>
      </w:rPr>
    </w:lvl>
    <w:lvl w:ilvl="1" w:tplc="DEBC9180">
      <w:start w:val="1"/>
      <w:numFmt w:val="bullet"/>
      <w:lvlText w:val=""/>
      <w:lvlJc w:val="left"/>
      <w:pPr>
        <w:tabs>
          <w:tab w:val="num" w:pos="1630"/>
        </w:tabs>
        <w:ind w:left="1630" w:hanging="55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AF4878"/>
    <w:multiLevelType w:val="hybridMultilevel"/>
    <w:tmpl w:val="B5F05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4"/>
  </w:num>
  <w:num w:numId="6">
    <w:abstractNumId w:val="5"/>
  </w:num>
  <w:num w:numId="7">
    <w:abstractNumId w:val="8"/>
  </w:num>
  <w:num w:numId="8">
    <w:abstractNumId w:val="2"/>
  </w:num>
  <w:num w:numId="9">
    <w:abstractNumId w:val="1"/>
  </w:num>
  <w:num w:numId="10">
    <w:abstractNumId w:val="6"/>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3F0BF7"/>
    <w:rsid w:val="00001726"/>
    <w:rsid w:val="00005E75"/>
    <w:rsid w:val="000169FC"/>
    <w:rsid w:val="00043836"/>
    <w:rsid w:val="00052730"/>
    <w:rsid w:val="0005758B"/>
    <w:rsid w:val="00057603"/>
    <w:rsid w:val="0006030D"/>
    <w:rsid w:val="0006274D"/>
    <w:rsid w:val="00081DC5"/>
    <w:rsid w:val="000863FA"/>
    <w:rsid w:val="00086AE9"/>
    <w:rsid w:val="00093595"/>
    <w:rsid w:val="0009364D"/>
    <w:rsid w:val="000A7C65"/>
    <w:rsid w:val="000C0E1C"/>
    <w:rsid w:val="000C71BF"/>
    <w:rsid w:val="000D38B4"/>
    <w:rsid w:val="000D61DE"/>
    <w:rsid w:val="000E0A17"/>
    <w:rsid w:val="000E1FB6"/>
    <w:rsid w:val="001002E1"/>
    <w:rsid w:val="00102FB7"/>
    <w:rsid w:val="00110C7C"/>
    <w:rsid w:val="00133DC1"/>
    <w:rsid w:val="00142DC7"/>
    <w:rsid w:val="00147FFD"/>
    <w:rsid w:val="00155CE4"/>
    <w:rsid w:val="001578A0"/>
    <w:rsid w:val="00170A43"/>
    <w:rsid w:val="00171A10"/>
    <w:rsid w:val="00173F33"/>
    <w:rsid w:val="00184A55"/>
    <w:rsid w:val="00193F75"/>
    <w:rsid w:val="001A19E8"/>
    <w:rsid w:val="001B77C2"/>
    <w:rsid w:val="001F1D56"/>
    <w:rsid w:val="001F4F52"/>
    <w:rsid w:val="001F5FD6"/>
    <w:rsid w:val="00201096"/>
    <w:rsid w:val="00213699"/>
    <w:rsid w:val="00213F2A"/>
    <w:rsid w:val="00220187"/>
    <w:rsid w:val="0022444C"/>
    <w:rsid w:val="0025359C"/>
    <w:rsid w:val="00253820"/>
    <w:rsid w:val="00256D6C"/>
    <w:rsid w:val="0027192D"/>
    <w:rsid w:val="00273DD1"/>
    <w:rsid w:val="00275CAF"/>
    <w:rsid w:val="00284907"/>
    <w:rsid w:val="00286E8B"/>
    <w:rsid w:val="00297536"/>
    <w:rsid w:val="002B08AF"/>
    <w:rsid w:val="002B67E9"/>
    <w:rsid w:val="002C0325"/>
    <w:rsid w:val="002C3E1C"/>
    <w:rsid w:val="002D2E95"/>
    <w:rsid w:val="002E5D09"/>
    <w:rsid w:val="002F1FA1"/>
    <w:rsid w:val="002F60F3"/>
    <w:rsid w:val="002F6B00"/>
    <w:rsid w:val="003035A3"/>
    <w:rsid w:val="0031491B"/>
    <w:rsid w:val="00317142"/>
    <w:rsid w:val="003355A0"/>
    <w:rsid w:val="00341EDA"/>
    <w:rsid w:val="0034775D"/>
    <w:rsid w:val="00352587"/>
    <w:rsid w:val="0035558F"/>
    <w:rsid w:val="00360194"/>
    <w:rsid w:val="0036727A"/>
    <w:rsid w:val="00375C7D"/>
    <w:rsid w:val="00380189"/>
    <w:rsid w:val="00381E86"/>
    <w:rsid w:val="00383A67"/>
    <w:rsid w:val="003B0014"/>
    <w:rsid w:val="003B0286"/>
    <w:rsid w:val="003E0C37"/>
    <w:rsid w:val="003E1010"/>
    <w:rsid w:val="003E11AE"/>
    <w:rsid w:val="003E15C7"/>
    <w:rsid w:val="003E3EFB"/>
    <w:rsid w:val="003F0BF7"/>
    <w:rsid w:val="003F7ACC"/>
    <w:rsid w:val="00402408"/>
    <w:rsid w:val="0040744D"/>
    <w:rsid w:val="0040791D"/>
    <w:rsid w:val="00413B22"/>
    <w:rsid w:val="00417F7E"/>
    <w:rsid w:val="00420AE1"/>
    <w:rsid w:val="00434478"/>
    <w:rsid w:val="00456DB3"/>
    <w:rsid w:val="00467FBC"/>
    <w:rsid w:val="0048155D"/>
    <w:rsid w:val="00487F67"/>
    <w:rsid w:val="004914DF"/>
    <w:rsid w:val="004939BB"/>
    <w:rsid w:val="004945F6"/>
    <w:rsid w:val="004A0C9F"/>
    <w:rsid w:val="004A3A2A"/>
    <w:rsid w:val="004A5FEE"/>
    <w:rsid w:val="004A7483"/>
    <w:rsid w:val="004A77A6"/>
    <w:rsid w:val="004B1DC6"/>
    <w:rsid w:val="004B64AF"/>
    <w:rsid w:val="004C0AA0"/>
    <w:rsid w:val="004C66FB"/>
    <w:rsid w:val="004E112F"/>
    <w:rsid w:val="004F3896"/>
    <w:rsid w:val="00500C3F"/>
    <w:rsid w:val="00511680"/>
    <w:rsid w:val="00517029"/>
    <w:rsid w:val="00527E4B"/>
    <w:rsid w:val="0053357E"/>
    <w:rsid w:val="00545046"/>
    <w:rsid w:val="00553690"/>
    <w:rsid w:val="0055476E"/>
    <w:rsid w:val="005633DB"/>
    <w:rsid w:val="00572ED4"/>
    <w:rsid w:val="00573819"/>
    <w:rsid w:val="00587DE2"/>
    <w:rsid w:val="005928D8"/>
    <w:rsid w:val="0059614D"/>
    <w:rsid w:val="005A194D"/>
    <w:rsid w:val="005A7A1A"/>
    <w:rsid w:val="005C22E9"/>
    <w:rsid w:val="005E1315"/>
    <w:rsid w:val="005E2D0A"/>
    <w:rsid w:val="005E6AC2"/>
    <w:rsid w:val="005F707F"/>
    <w:rsid w:val="00601254"/>
    <w:rsid w:val="006044F8"/>
    <w:rsid w:val="00604DDA"/>
    <w:rsid w:val="00605C9A"/>
    <w:rsid w:val="00613006"/>
    <w:rsid w:val="00631205"/>
    <w:rsid w:val="0064784C"/>
    <w:rsid w:val="00665D79"/>
    <w:rsid w:val="00670342"/>
    <w:rsid w:val="0067107D"/>
    <w:rsid w:val="00673CFE"/>
    <w:rsid w:val="006742EF"/>
    <w:rsid w:val="00682DB7"/>
    <w:rsid w:val="00683E06"/>
    <w:rsid w:val="00685DB2"/>
    <w:rsid w:val="00687ED7"/>
    <w:rsid w:val="006906B4"/>
    <w:rsid w:val="006918F1"/>
    <w:rsid w:val="006A03EB"/>
    <w:rsid w:val="006A43B8"/>
    <w:rsid w:val="006E1B23"/>
    <w:rsid w:val="006E226A"/>
    <w:rsid w:val="006E5F9A"/>
    <w:rsid w:val="00710839"/>
    <w:rsid w:val="00724ABA"/>
    <w:rsid w:val="00725154"/>
    <w:rsid w:val="00731C11"/>
    <w:rsid w:val="0074123D"/>
    <w:rsid w:val="00750AD0"/>
    <w:rsid w:val="007703E3"/>
    <w:rsid w:val="00772283"/>
    <w:rsid w:val="00772E0C"/>
    <w:rsid w:val="00782ACA"/>
    <w:rsid w:val="0079436A"/>
    <w:rsid w:val="00795BD3"/>
    <w:rsid w:val="007B3183"/>
    <w:rsid w:val="007B44AE"/>
    <w:rsid w:val="007C04A4"/>
    <w:rsid w:val="007C298F"/>
    <w:rsid w:val="007D4BD2"/>
    <w:rsid w:val="007F1FC1"/>
    <w:rsid w:val="0080257B"/>
    <w:rsid w:val="00812D83"/>
    <w:rsid w:val="00814B05"/>
    <w:rsid w:val="00816ECD"/>
    <w:rsid w:val="00825FF0"/>
    <w:rsid w:val="00830931"/>
    <w:rsid w:val="008356F7"/>
    <w:rsid w:val="008367B7"/>
    <w:rsid w:val="008450CF"/>
    <w:rsid w:val="00850491"/>
    <w:rsid w:val="00852D33"/>
    <w:rsid w:val="008602C8"/>
    <w:rsid w:val="00865762"/>
    <w:rsid w:val="008854AD"/>
    <w:rsid w:val="0089327B"/>
    <w:rsid w:val="008977BD"/>
    <w:rsid w:val="008A303C"/>
    <w:rsid w:val="008A4717"/>
    <w:rsid w:val="008B0EB1"/>
    <w:rsid w:val="008B0F9B"/>
    <w:rsid w:val="008B679B"/>
    <w:rsid w:val="008B68DC"/>
    <w:rsid w:val="008C050F"/>
    <w:rsid w:val="008D7679"/>
    <w:rsid w:val="008F2F36"/>
    <w:rsid w:val="008F6F15"/>
    <w:rsid w:val="00911F30"/>
    <w:rsid w:val="009128D4"/>
    <w:rsid w:val="0091601A"/>
    <w:rsid w:val="0091693C"/>
    <w:rsid w:val="009231D6"/>
    <w:rsid w:val="009456F1"/>
    <w:rsid w:val="00947FAA"/>
    <w:rsid w:val="00954349"/>
    <w:rsid w:val="0096150C"/>
    <w:rsid w:val="00962B12"/>
    <w:rsid w:val="009658C0"/>
    <w:rsid w:val="00982761"/>
    <w:rsid w:val="00983E9C"/>
    <w:rsid w:val="009902C9"/>
    <w:rsid w:val="009947E2"/>
    <w:rsid w:val="009966DA"/>
    <w:rsid w:val="009A113C"/>
    <w:rsid w:val="009B4CF1"/>
    <w:rsid w:val="009B55A8"/>
    <w:rsid w:val="009C6710"/>
    <w:rsid w:val="009D1D6F"/>
    <w:rsid w:val="009D7EAD"/>
    <w:rsid w:val="009E0C72"/>
    <w:rsid w:val="009E2FBC"/>
    <w:rsid w:val="009E55AE"/>
    <w:rsid w:val="009F04F2"/>
    <w:rsid w:val="009F1597"/>
    <w:rsid w:val="00A03FF1"/>
    <w:rsid w:val="00A04300"/>
    <w:rsid w:val="00A0430F"/>
    <w:rsid w:val="00A079C7"/>
    <w:rsid w:val="00A357B8"/>
    <w:rsid w:val="00A35B79"/>
    <w:rsid w:val="00A36DDB"/>
    <w:rsid w:val="00A37747"/>
    <w:rsid w:val="00A4077E"/>
    <w:rsid w:val="00A5320B"/>
    <w:rsid w:val="00A7151D"/>
    <w:rsid w:val="00A71E31"/>
    <w:rsid w:val="00A765B3"/>
    <w:rsid w:val="00AA5E38"/>
    <w:rsid w:val="00AC1BF4"/>
    <w:rsid w:val="00AE105A"/>
    <w:rsid w:val="00AE4255"/>
    <w:rsid w:val="00AE6377"/>
    <w:rsid w:val="00AF2C08"/>
    <w:rsid w:val="00AF2E62"/>
    <w:rsid w:val="00B001CC"/>
    <w:rsid w:val="00B0795B"/>
    <w:rsid w:val="00B17917"/>
    <w:rsid w:val="00B25204"/>
    <w:rsid w:val="00B41243"/>
    <w:rsid w:val="00B53807"/>
    <w:rsid w:val="00B62264"/>
    <w:rsid w:val="00B85E72"/>
    <w:rsid w:val="00B91216"/>
    <w:rsid w:val="00B92D68"/>
    <w:rsid w:val="00BA473C"/>
    <w:rsid w:val="00BB326F"/>
    <w:rsid w:val="00BC063A"/>
    <w:rsid w:val="00BD03A8"/>
    <w:rsid w:val="00BE371C"/>
    <w:rsid w:val="00BF1C86"/>
    <w:rsid w:val="00BF7FC0"/>
    <w:rsid w:val="00C0080B"/>
    <w:rsid w:val="00C0338E"/>
    <w:rsid w:val="00C075F6"/>
    <w:rsid w:val="00C15C44"/>
    <w:rsid w:val="00C23535"/>
    <w:rsid w:val="00C24563"/>
    <w:rsid w:val="00C304E5"/>
    <w:rsid w:val="00C30EF5"/>
    <w:rsid w:val="00C4165E"/>
    <w:rsid w:val="00C467A3"/>
    <w:rsid w:val="00C60481"/>
    <w:rsid w:val="00C61410"/>
    <w:rsid w:val="00C67474"/>
    <w:rsid w:val="00C760D1"/>
    <w:rsid w:val="00C77DAE"/>
    <w:rsid w:val="00C91057"/>
    <w:rsid w:val="00C95E91"/>
    <w:rsid w:val="00CB0743"/>
    <w:rsid w:val="00CB445B"/>
    <w:rsid w:val="00CB4F8B"/>
    <w:rsid w:val="00CC4D15"/>
    <w:rsid w:val="00CE1BA0"/>
    <w:rsid w:val="00D02331"/>
    <w:rsid w:val="00D11C64"/>
    <w:rsid w:val="00D24D10"/>
    <w:rsid w:val="00D329DA"/>
    <w:rsid w:val="00D33466"/>
    <w:rsid w:val="00D33780"/>
    <w:rsid w:val="00D42A3B"/>
    <w:rsid w:val="00D4692D"/>
    <w:rsid w:val="00D532F1"/>
    <w:rsid w:val="00D54197"/>
    <w:rsid w:val="00D555B1"/>
    <w:rsid w:val="00D66716"/>
    <w:rsid w:val="00D66BCD"/>
    <w:rsid w:val="00D722F8"/>
    <w:rsid w:val="00DA3718"/>
    <w:rsid w:val="00DA7CF4"/>
    <w:rsid w:val="00DB1776"/>
    <w:rsid w:val="00DD5985"/>
    <w:rsid w:val="00DF456F"/>
    <w:rsid w:val="00DF6D24"/>
    <w:rsid w:val="00DF780A"/>
    <w:rsid w:val="00E01537"/>
    <w:rsid w:val="00E02C4B"/>
    <w:rsid w:val="00E06E74"/>
    <w:rsid w:val="00E2196E"/>
    <w:rsid w:val="00E220CF"/>
    <w:rsid w:val="00E2358D"/>
    <w:rsid w:val="00E24B47"/>
    <w:rsid w:val="00E52398"/>
    <w:rsid w:val="00E56CB3"/>
    <w:rsid w:val="00E61863"/>
    <w:rsid w:val="00E62FD8"/>
    <w:rsid w:val="00E7593D"/>
    <w:rsid w:val="00E8234B"/>
    <w:rsid w:val="00E874D9"/>
    <w:rsid w:val="00EA7E70"/>
    <w:rsid w:val="00EB0B44"/>
    <w:rsid w:val="00EB2B11"/>
    <w:rsid w:val="00EB3C82"/>
    <w:rsid w:val="00ED7BE4"/>
    <w:rsid w:val="00EE657E"/>
    <w:rsid w:val="00F02567"/>
    <w:rsid w:val="00F07C8B"/>
    <w:rsid w:val="00F11AAC"/>
    <w:rsid w:val="00F40C28"/>
    <w:rsid w:val="00F42287"/>
    <w:rsid w:val="00F44AEF"/>
    <w:rsid w:val="00F54FCA"/>
    <w:rsid w:val="00F6076E"/>
    <w:rsid w:val="00F61979"/>
    <w:rsid w:val="00F655D4"/>
    <w:rsid w:val="00F718C8"/>
    <w:rsid w:val="00F81F08"/>
    <w:rsid w:val="00FA107B"/>
    <w:rsid w:val="00FC3DD0"/>
    <w:rsid w:val="00FE7353"/>
    <w:rsid w:val="00FF30CD"/>
    <w:rsid w:val="00FF45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1d72f,#f8f8f8,#eaeaea,#ddd,#648f3f,#88b2df,#e68dbb,#7fd2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0BF7"/>
    <w:pPr>
      <w:tabs>
        <w:tab w:val="center" w:pos="4153"/>
        <w:tab w:val="right" w:pos="8306"/>
      </w:tabs>
    </w:pPr>
  </w:style>
  <w:style w:type="paragraph" w:styleId="Footer">
    <w:name w:val="footer"/>
    <w:basedOn w:val="Normal"/>
    <w:rsid w:val="003F0BF7"/>
    <w:pPr>
      <w:tabs>
        <w:tab w:val="center" w:pos="4153"/>
        <w:tab w:val="right" w:pos="8306"/>
      </w:tabs>
    </w:pPr>
  </w:style>
  <w:style w:type="character" w:styleId="Hyperlink">
    <w:name w:val="Hyperlink"/>
    <w:rsid w:val="00D02331"/>
    <w:rPr>
      <w:color w:val="0000FF"/>
      <w:u w:val="single"/>
    </w:rPr>
  </w:style>
  <w:style w:type="character" w:customStyle="1" w:styleId="apple-style-span">
    <w:name w:val="apple-style-span"/>
    <w:basedOn w:val="DefaultParagraphFont"/>
    <w:rsid w:val="00500C3F"/>
  </w:style>
  <w:style w:type="character" w:styleId="Strong">
    <w:name w:val="Strong"/>
    <w:qFormat/>
    <w:rsid w:val="003B0286"/>
    <w:rPr>
      <w:b/>
      <w:bCs/>
    </w:rPr>
  </w:style>
  <w:style w:type="paragraph" w:customStyle="1" w:styleId="BasicParagraph">
    <w:name w:val="[Basic Paragraph]"/>
    <w:basedOn w:val="Normal"/>
    <w:rsid w:val="00B91216"/>
    <w:pPr>
      <w:autoSpaceDE w:val="0"/>
      <w:autoSpaceDN w:val="0"/>
      <w:adjustRightInd w:val="0"/>
      <w:spacing w:line="288" w:lineRule="auto"/>
      <w:textAlignment w:val="center"/>
    </w:pPr>
    <w:rPr>
      <w:rFonts w:ascii="Times New Roman" w:hAnsi="Times New Roman"/>
      <w:color w:val="000000"/>
      <w:sz w:val="24"/>
      <w:lang w:eastAsia="en-US"/>
    </w:rPr>
  </w:style>
  <w:style w:type="character" w:styleId="HTMLCite">
    <w:name w:val="HTML Cite"/>
    <w:rsid w:val="00E06E74"/>
    <w:rPr>
      <w:i/>
      <w:iCs/>
    </w:rPr>
  </w:style>
  <w:style w:type="paragraph" w:styleId="BalloonText">
    <w:name w:val="Balloon Text"/>
    <w:basedOn w:val="Normal"/>
    <w:link w:val="BalloonTextChar"/>
    <w:uiPriority w:val="99"/>
    <w:semiHidden/>
    <w:unhideWhenUsed/>
    <w:rsid w:val="0048155D"/>
    <w:rPr>
      <w:rFonts w:ascii="Tahoma" w:hAnsi="Tahoma" w:cs="Tahoma"/>
      <w:sz w:val="16"/>
      <w:szCs w:val="16"/>
    </w:rPr>
  </w:style>
  <w:style w:type="character" w:customStyle="1" w:styleId="BalloonTextChar">
    <w:name w:val="Balloon Text Char"/>
    <w:link w:val="BalloonText"/>
    <w:uiPriority w:val="99"/>
    <w:semiHidden/>
    <w:rsid w:val="00481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37</CharactersWithSpaces>
  <SharedDoc>false</SharedDoc>
  <HLinks>
    <vt:vector size="12" baseType="variant">
      <vt:variant>
        <vt:i4>7340122</vt:i4>
      </vt:variant>
      <vt:variant>
        <vt:i4>3</vt:i4>
      </vt:variant>
      <vt:variant>
        <vt:i4>0</vt:i4>
      </vt:variant>
      <vt:variant>
        <vt:i4>5</vt:i4>
      </vt:variant>
      <vt:variant>
        <vt:lpwstr>mailto:joanna.collett@sustrans.org.uk</vt:lpwstr>
      </vt:variant>
      <vt:variant>
        <vt:lpwstr/>
      </vt:variant>
      <vt:variant>
        <vt:i4>7340122</vt:i4>
      </vt:variant>
      <vt:variant>
        <vt:i4>0</vt:i4>
      </vt:variant>
      <vt:variant>
        <vt:i4>0</vt:i4>
      </vt:variant>
      <vt:variant>
        <vt:i4>5</vt:i4>
      </vt:variant>
      <vt:variant>
        <vt:lpwstr>mailto:joanna.collett@sustrans.org.uk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Sustrans</dc:creator>
  <cp:lastModifiedBy>nick.bolton</cp:lastModifiedBy>
  <cp:revision>2</cp:revision>
  <cp:lastPrinted>2014-01-06T08:12:00Z</cp:lastPrinted>
  <dcterms:created xsi:type="dcterms:W3CDTF">2015-01-12T13:51:00Z</dcterms:created>
  <dcterms:modified xsi:type="dcterms:W3CDTF">2015-01-12T13:51:00Z</dcterms:modified>
</cp:coreProperties>
</file>